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24FC" w14:textId="150912D7" w:rsidR="00CC3BC6" w:rsidRPr="00CC3BC6" w:rsidRDefault="00654051" w:rsidP="00D70ADE">
      <w:pPr>
        <w:pStyle w:val="NormalnyWeb"/>
        <w:shd w:val="clear" w:color="auto" w:fill="FFFFFF"/>
        <w:jc w:val="center"/>
        <w:rPr>
          <w:rFonts w:ascii="Verdana" w:hAnsi="Verdan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Lista sprzedawców </w:t>
      </w:r>
      <w:r w:rsidR="00D70ADE">
        <w:rPr>
          <w:rFonts w:ascii="Verdana" w:hAnsi="Verdan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rezerwowych działających na całym obszarze </w:t>
      </w:r>
      <w:proofErr w:type="spellStart"/>
      <w:r w:rsidR="00D70ADE">
        <w:rPr>
          <w:rFonts w:ascii="Verdana" w:hAnsi="Verdan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OSDn</w:t>
      </w:r>
      <w:proofErr w:type="spellEnd"/>
      <w:r w:rsidR="00D70ADE">
        <w:rPr>
          <w:rFonts w:ascii="Verdana" w:hAnsi="Verdan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LERG Spółka Akcyjna</w:t>
      </w:r>
    </w:p>
    <w:p w14:paraId="52E844EB" w14:textId="77777777" w:rsidR="00F05F2F" w:rsidRDefault="00F05F2F" w:rsidP="00735E5F">
      <w:pPr>
        <w:pStyle w:val="NormalnyWeb"/>
        <w:shd w:val="clear" w:color="auto" w:fill="FFFFFF"/>
        <w:jc w:val="both"/>
        <w:rPr>
          <w:rFonts w:ascii="Liberation Sans" w:hAnsi="Liberation Sans"/>
          <w:color w:val="424242"/>
          <w:u w:val="single"/>
        </w:rPr>
      </w:pPr>
    </w:p>
    <w:p w14:paraId="6DA24EC7" w14:textId="6A3C4699" w:rsidR="00F05F2F" w:rsidRPr="00F05F2F" w:rsidRDefault="00F05F2F" w:rsidP="00F05F2F">
      <w:pPr>
        <w:spacing w:after="100" w:afterAutospacing="1" w:line="240" w:lineRule="auto"/>
        <w:outlineLvl w:val="1"/>
        <w:rPr>
          <w:rFonts w:ascii="Titillium Web" w:eastAsia="Times New Roman" w:hAnsi="Titillium Web" w:cs="Times New Roman"/>
          <w:b/>
          <w:bCs/>
          <w:color w:val="000000"/>
          <w:sz w:val="24"/>
          <w:szCs w:val="24"/>
          <w:lang w:eastAsia="pl-PL"/>
        </w:rPr>
      </w:pPr>
      <w:r w:rsidRPr="00553426">
        <w:rPr>
          <w:rFonts w:ascii="Titillium Web" w:eastAsia="Times New Roman" w:hAnsi="Titillium Web" w:cs="Times New Roman"/>
          <w:b/>
          <w:bCs/>
          <w:color w:val="000000"/>
          <w:sz w:val="24"/>
          <w:szCs w:val="24"/>
          <w:lang w:eastAsia="pl-PL"/>
        </w:rPr>
        <w:t>Oferta sprzedaży rezerwowej w trybie art. 5 aa Ustawy Prawo energetyczne</w:t>
      </w:r>
    </w:p>
    <w:p w14:paraId="7C876DCC" w14:textId="33A8CBE1" w:rsidR="00CC3BC6" w:rsidRPr="00F05F2F" w:rsidRDefault="00D70ADE" w:rsidP="00735E5F">
      <w:pPr>
        <w:pStyle w:val="NormalnyWeb"/>
        <w:shd w:val="clear" w:color="auto" w:fill="FFFFFF"/>
        <w:jc w:val="both"/>
        <w:rPr>
          <w:rFonts w:ascii="Liberation Sans" w:hAnsi="Liberation Sans"/>
          <w:color w:val="424242"/>
        </w:rPr>
      </w:pPr>
      <w:r w:rsidRPr="00F05F2F">
        <w:rPr>
          <w:rFonts w:ascii="Liberation Sans" w:hAnsi="Liberation Sans"/>
          <w:color w:val="424242"/>
          <w:u w:val="single"/>
        </w:rPr>
        <w:t>Lista Sprzedawców zawierających umowę sprzedaży rezerwowej</w:t>
      </w:r>
      <w:r w:rsidRPr="00F05F2F">
        <w:rPr>
          <w:rFonts w:ascii="Liberation Sans" w:hAnsi="Liberation Sans"/>
          <w:color w:val="424242"/>
        </w:rPr>
        <w:t>:</w:t>
      </w:r>
    </w:p>
    <w:p w14:paraId="7770C38D" w14:textId="77777777" w:rsidR="00D70ADE" w:rsidRPr="00F05F2F" w:rsidRDefault="00F30FA4" w:rsidP="00D70ADE">
      <w:pPr>
        <w:pStyle w:val="Akapitzlist"/>
        <w:numPr>
          <w:ilvl w:val="0"/>
          <w:numId w:val="4"/>
        </w:numPr>
        <w:spacing w:line="240" w:lineRule="auto"/>
        <w:ind w:left="1072"/>
      </w:pPr>
      <w:r w:rsidRPr="00F05F2F">
        <w:t xml:space="preserve">TAURON Sprzedaż sp. z o.o. </w:t>
      </w:r>
    </w:p>
    <w:p w14:paraId="245061F8" w14:textId="64FF2F1D" w:rsidR="00F30FA4" w:rsidRDefault="00F30FA4" w:rsidP="00D70ADE">
      <w:pPr>
        <w:pStyle w:val="Akapitzlist"/>
        <w:spacing w:line="240" w:lineRule="auto"/>
        <w:ind w:left="1072"/>
      </w:pPr>
      <w:r w:rsidRPr="00F05F2F">
        <w:t>ul. Łagiewnicka 60, 30-417 Kraków</w:t>
      </w:r>
    </w:p>
    <w:p w14:paraId="2CBF4B38" w14:textId="198D84D1" w:rsidR="00F05F2F" w:rsidRDefault="00F05F2F" w:rsidP="00D70ADE">
      <w:pPr>
        <w:pStyle w:val="Akapitzlist"/>
        <w:spacing w:line="240" w:lineRule="auto"/>
        <w:ind w:left="1072"/>
      </w:pPr>
      <w:hyperlink r:id="rId5" w:history="1">
        <w:r w:rsidRPr="00101C81">
          <w:rPr>
            <w:rStyle w:val="Hipercze"/>
          </w:rPr>
          <w:t>https://biznes.tauron.pl/energia-elektryczna/sprzedaz-rezerwowa</w:t>
        </w:r>
      </w:hyperlink>
    </w:p>
    <w:p w14:paraId="126FB50D" w14:textId="7F682BAA" w:rsidR="00F05F2F" w:rsidRPr="00F05F2F" w:rsidRDefault="00F05F2F" w:rsidP="00F05F2F">
      <w:pPr>
        <w:pStyle w:val="NormalnyWeb"/>
        <w:shd w:val="clear" w:color="auto" w:fill="FFFFFF"/>
        <w:jc w:val="both"/>
        <w:rPr>
          <w:rFonts w:ascii="Liberation Sans" w:hAnsi="Liberation Sans"/>
          <w:color w:val="424242"/>
        </w:rPr>
      </w:pPr>
      <w:r w:rsidRPr="00F05F2F">
        <w:rPr>
          <w:rFonts w:ascii="Liberation Sans" w:hAnsi="Liberation Sans"/>
          <w:color w:val="424242"/>
          <w:u w:val="single"/>
        </w:rPr>
        <w:t xml:space="preserve">Lista Sprzedawców zawierających umowę </w:t>
      </w:r>
      <w:r>
        <w:rPr>
          <w:rFonts w:ascii="Liberation Sans" w:hAnsi="Liberation Sans"/>
          <w:color w:val="424242"/>
          <w:u w:val="single"/>
        </w:rPr>
        <w:t>kompleksową</w:t>
      </w:r>
      <w:r w:rsidRPr="00F05F2F">
        <w:rPr>
          <w:rFonts w:ascii="Liberation Sans" w:hAnsi="Liberation Sans"/>
          <w:color w:val="424242"/>
          <w:u w:val="single"/>
        </w:rPr>
        <w:t xml:space="preserve"> rezerwow</w:t>
      </w:r>
      <w:r>
        <w:rPr>
          <w:rFonts w:ascii="Liberation Sans" w:hAnsi="Liberation Sans"/>
          <w:color w:val="424242"/>
          <w:u w:val="single"/>
        </w:rPr>
        <w:t>ą</w:t>
      </w:r>
      <w:r w:rsidRPr="00F05F2F">
        <w:rPr>
          <w:rFonts w:ascii="Liberation Sans" w:hAnsi="Liberation Sans"/>
          <w:color w:val="424242"/>
        </w:rPr>
        <w:t>:</w:t>
      </w:r>
    </w:p>
    <w:p w14:paraId="5AAAA037" w14:textId="77777777" w:rsidR="00F05F2F" w:rsidRPr="00F05F2F" w:rsidRDefault="00F05F2F" w:rsidP="00F05F2F">
      <w:pPr>
        <w:pStyle w:val="Akapitzlist"/>
        <w:numPr>
          <w:ilvl w:val="0"/>
          <w:numId w:val="6"/>
        </w:numPr>
        <w:spacing w:line="240" w:lineRule="auto"/>
      </w:pPr>
      <w:r w:rsidRPr="00F05F2F">
        <w:t xml:space="preserve">TAURON Sprzedaż sp. z o.o. </w:t>
      </w:r>
    </w:p>
    <w:p w14:paraId="5ED13712" w14:textId="77777777" w:rsidR="00F05F2F" w:rsidRDefault="00F05F2F" w:rsidP="00F05F2F">
      <w:pPr>
        <w:pStyle w:val="Akapitzlist"/>
        <w:spacing w:line="240" w:lineRule="auto"/>
        <w:ind w:left="1072"/>
      </w:pPr>
      <w:r w:rsidRPr="00F05F2F">
        <w:t>ul. Łagiewnicka 60, 30-417 Kraków</w:t>
      </w:r>
    </w:p>
    <w:p w14:paraId="02CBAFFC" w14:textId="2E31EAE8" w:rsidR="00F05F2F" w:rsidRDefault="00F05F2F" w:rsidP="00F05F2F">
      <w:pPr>
        <w:pStyle w:val="Akapitzlist"/>
        <w:spacing w:line="240" w:lineRule="auto"/>
        <w:ind w:left="1068"/>
      </w:pPr>
      <w:hyperlink r:id="rId6" w:history="1">
        <w:r w:rsidRPr="00101C81">
          <w:rPr>
            <w:rStyle w:val="Hipercze"/>
          </w:rPr>
          <w:t>https://biznes.tauron.pl/energia-elektryczna/sprzedaz-rezerwowa</w:t>
        </w:r>
      </w:hyperlink>
    </w:p>
    <w:p w14:paraId="34F1F945" w14:textId="77777777" w:rsidR="00F05F2F" w:rsidRDefault="00F05F2F" w:rsidP="00F05F2F">
      <w:pPr>
        <w:pStyle w:val="Akapitzlist"/>
        <w:spacing w:line="240" w:lineRule="auto"/>
        <w:ind w:left="1068"/>
      </w:pPr>
    </w:p>
    <w:p w14:paraId="6A4E28B8" w14:textId="77777777" w:rsidR="00F05F2F" w:rsidRPr="00F05F2F" w:rsidRDefault="00F05F2F" w:rsidP="00D70ADE">
      <w:pPr>
        <w:pStyle w:val="Akapitzlist"/>
        <w:spacing w:line="240" w:lineRule="auto"/>
        <w:ind w:left="1072"/>
      </w:pPr>
    </w:p>
    <w:p w14:paraId="7FE94672" w14:textId="2231A341" w:rsidR="00F30FA4" w:rsidRPr="000D77B0" w:rsidRDefault="000D77B0" w:rsidP="000D77B0">
      <w:pPr>
        <w:spacing w:after="0" w:line="240" w:lineRule="auto"/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</w:pPr>
      <w:r w:rsidRPr="000D77B0">
        <w:rPr>
          <w:rFonts w:ascii="Titillium Web" w:eastAsia="Times New Roman" w:hAnsi="Titillium Web" w:cs="Times New Roman"/>
          <w:color w:val="000000"/>
          <w:sz w:val="24"/>
          <w:szCs w:val="24"/>
          <w:u w:val="single"/>
          <w:lang w:eastAsia="pl-PL"/>
        </w:rPr>
        <w:t>Strona internetowa zawiera</w:t>
      </w:r>
      <w:r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>:</w:t>
      </w:r>
    </w:p>
    <w:p w14:paraId="4A8DB299" w14:textId="0D08207E" w:rsidR="00F30FA4" w:rsidRPr="000D77B0" w:rsidRDefault="00F30FA4" w:rsidP="00F05F2F">
      <w:pPr>
        <w:pStyle w:val="Akapitzlist"/>
        <w:numPr>
          <w:ilvl w:val="0"/>
          <w:numId w:val="1"/>
        </w:numPr>
        <w:spacing w:after="0" w:line="240" w:lineRule="auto"/>
        <w:outlineLvl w:val="1"/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</w:pPr>
      <w:r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>Dokumenty do pobrania</w:t>
      </w:r>
    </w:p>
    <w:p w14:paraId="390969DB" w14:textId="3C5D9EA2" w:rsidR="00F30FA4" w:rsidRPr="000D77B0" w:rsidRDefault="00F05F2F" w:rsidP="00F30FA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</w:pPr>
      <w:r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 xml:space="preserve">Wzór </w:t>
      </w:r>
      <w:r w:rsidR="00F30FA4"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>Umow</w:t>
      </w:r>
      <w:r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>y</w:t>
      </w:r>
      <w:r w:rsidR="00F30FA4"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 xml:space="preserve"> sprzedaży rezerwowej</w:t>
      </w:r>
    </w:p>
    <w:p w14:paraId="63B76399" w14:textId="4B5C074A" w:rsidR="00F30FA4" w:rsidRPr="000D77B0" w:rsidRDefault="00F05F2F" w:rsidP="00F30FA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</w:pPr>
      <w:r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 xml:space="preserve">Wzór </w:t>
      </w:r>
      <w:r w:rsidR="00F30FA4"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>Umow</w:t>
      </w:r>
      <w:r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>y</w:t>
      </w:r>
      <w:r w:rsidR="00F30FA4"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 xml:space="preserve"> kompleksow</w:t>
      </w:r>
      <w:r w:rsidR="000D77B0"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>ej</w:t>
      </w:r>
      <w:r w:rsidR="00F30FA4"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 xml:space="preserve"> rezerwow</w:t>
      </w:r>
      <w:r w:rsidR="000D77B0"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>ej</w:t>
      </w:r>
    </w:p>
    <w:p w14:paraId="294580B3" w14:textId="08DEB65F" w:rsidR="00D70ADE" w:rsidRPr="000D77B0" w:rsidRDefault="00F30FA4" w:rsidP="000D77B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</w:pPr>
      <w:r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>Taryf</w:t>
      </w:r>
      <w:r w:rsid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>ę</w:t>
      </w:r>
      <w:r w:rsidRP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 xml:space="preserve"> sprzedaży rezerwowej</w:t>
      </w:r>
      <w:r w:rsidR="000D77B0">
        <w:rPr>
          <w:rFonts w:ascii="Titillium Web" w:eastAsia="Times New Roman" w:hAnsi="Titillium Web" w:cs="Times New Roman"/>
          <w:color w:val="000000"/>
          <w:sz w:val="24"/>
          <w:szCs w:val="24"/>
          <w:lang w:eastAsia="pl-PL"/>
        </w:rPr>
        <w:t>.</w:t>
      </w:r>
    </w:p>
    <w:sectPr w:rsidR="00D70ADE" w:rsidRPr="000D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3F63"/>
    <w:multiLevelType w:val="multilevel"/>
    <w:tmpl w:val="0FA2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E6B6A"/>
    <w:multiLevelType w:val="hybridMultilevel"/>
    <w:tmpl w:val="044C4D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6404BC"/>
    <w:multiLevelType w:val="multilevel"/>
    <w:tmpl w:val="A29A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9078F"/>
    <w:multiLevelType w:val="hybridMultilevel"/>
    <w:tmpl w:val="7040D026"/>
    <w:lvl w:ilvl="0" w:tplc="FFFFFFF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1F42AA6"/>
    <w:multiLevelType w:val="hybridMultilevel"/>
    <w:tmpl w:val="B2F8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85FA4"/>
    <w:multiLevelType w:val="hybridMultilevel"/>
    <w:tmpl w:val="7040D026"/>
    <w:lvl w:ilvl="0" w:tplc="C73247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58"/>
    <w:rsid w:val="00031658"/>
    <w:rsid w:val="000D77B0"/>
    <w:rsid w:val="00142261"/>
    <w:rsid w:val="00241C9E"/>
    <w:rsid w:val="00273D26"/>
    <w:rsid w:val="00553426"/>
    <w:rsid w:val="005736F7"/>
    <w:rsid w:val="0062247A"/>
    <w:rsid w:val="00654051"/>
    <w:rsid w:val="00735E5F"/>
    <w:rsid w:val="00CC3BC6"/>
    <w:rsid w:val="00D068C0"/>
    <w:rsid w:val="00D70ADE"/>
    <w:rsid w:val="00E141F2"/>
    <w:rsid w:val="00E14C4C"/>
    <w:rsid w:val="00F05F2F"/>
    <w:rsid w:val="00F3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4FA8"/>
  <w15:chartTrackingRefBased/>
  <w15:docId w15:val="{0D07C932-31A4-4975-8E96-CBF56BD5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Theme="minorHAnsi" w:hAnsi="Liberation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30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0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E5F"/>
    <w:rPr>
      <w:b/>
      <w:bCs/>
    </w:rPr>
  </w:style>
  <w:style w:type="paragraph" w:styleId="Akapitzlist">
    <w:name w:val="List Paragraph"/>
    <w:basedOn w:val="Normalny"/>
    <w:uiPriority w:val="34"/>
    <w:qFormat/>
    <w:rsid w:val="006540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30F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0F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ysiwygdot--t1">
    <w:name w:val="wysiwyg__dot--t1"/>
    <w:basedOn w:val="Domylnaczcionkaakapitu"/>
    <w:rsid w:val="00F30FA4"/>
  </w:style>
  <w:style w:type="character" w:styleId="Hipercze">
    <w:name w:val="Hyperlink"/>
    <w:basedOn w:val="Domylnaczcionkaakapitu"/>
    <w:uiPriority w:val="99"/>
    <w:unhideWhenUsed/>
    <w:rsid w:val="00F30FA4"/>
    <w:rPr>
      <w:color w:val="0000FF"/>
      <w:u w:val="single"/>
    </w:rPr>
  </w:style>
  <w:style w:type="character" w:customStyle="1" w:styleId="regionalizationtext">
    <w:name w:val="regionalization__text"/>
    <w:basedOn w:val="Domylnaczcionkaakapitu"/>
    <w:rsid w:val="00F30FA4"/>
  </w:style>
  <w:style w:type="character" w:customStyle="1" w:styleId="regionalizationcity">
    <w:name w:val="regionalization__city"/>
    <w:basedOn w:val="Domylnaczcionkaakapitu"/>
    <w:rsid w:val="00F30FA4"/>
  </w:style>
  <w:style w:type="character" w:customStyle="1" w:styleId="regionalizationlink">
    <w:name w:val="regionalization__link"/>
    <w:basedOn w:val="Domylnaczcionkaakapitu"/>
    <w:rsid w:val="00F30FA4"/>
  </w:style>
  <w:style w:type="character" w:styleId="Nierozpoznanawzmianka">
    <w:name w:val="Unresolved Mention"/>
    <w:basedOn w:val="Domylnaczcionkaakapitu"/>
    <w:uiPriority w:val="99"/>
    <w:semiHidden/>
    <w:unhideWhenUsed/>
    <w:rsid w:val="00F0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4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36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2375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znes.tauron.pl/energia-elektryczna/sprzedaz-rezerwowa" TargetMode="External"/><Relationship Id="rId5" Type="http://schemas.openxmlformats.org/officeDocument/2006/relationships/hyperlink" Target="https://biznes.tauron.pl/energia-elektryczna/sprzedaz-rezerw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4</cp:revision>
  <dcterms:created xsi:type="dcterms:W3CDTF">2022-02-16T12:29:00Z</dcterms:created>
  <dcterms:modified xsi:type="dcterms:W3CDTF">2022-02-16T13:33:00Z</dcterms:modified>
</cp:coreProperties>
</file>